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69237" w14:textId="77777777" w:rsidR="00194A09" w:rsidRDefault="00AA2D57">
      <w:pPr>
        <w:jc w:val="both"/>
        <w:rPr>
          <w:rStyle w:val="Nessuno"/>
          <w:i/>
          <w:iCs/>
          <w:sz w:val="20"/>
          <w:szCs w:val="20"/>
        </w:rPr>
      </w:pPr>
      <w:r>
        <w:rPr>
          <w:rStyle w:val="Nessuno"/>
          <w:i/>
          <w:iCs/>
          <w:sz w:val="20"/>
          <w:szCs w:val="20"/>
        </w:rPr>
        <w:t>Comunicato stampa n. 21</w:t>
      </w:r>
    </w:p>
    <w:p w14:paraId="5C23F623" w14:textId="77777777" w:rsidR="00194A09" w:rsidRDefault="00AA2D57" w:rsidP="00D05EC6">
      <w:pPr>
        <w:tabs>
          <w:tab w:val="left" w:pos="6379"/>
        </w:tabs>
        <w:ind w:left="-284" w:right="1126"/>
        <w:jc w:val="both"/>
        <w:rPr>
          <w:rStyle w:val="Nessuno"/>
          <w:b/>
          <w:bCs/>
          <w:sz w:val="26"/>
          <w:szCs w:val="26"/>
          <w:lang w:val="it-IT"/>
        </w:rPr>
      </w:pPr>
      <w:r>
        <w:rPr>
          <w:rStyle w:val="Nessuno"/>
          <w:b/>
          <w:bCs/>
          <w:sz w:val="26"/>
          <w:szCs w:val="26"/>
          <w:lang w:val="it-IT"/>
        </w:rPr>
        <w:t xml:space="preserve">EIMA Digital Preview, un universo virtuale </w:t>
      </w:r>
    </w:p>
    <w:p w14:paraId="6AA6725B" w14:textId="77777777" w:rsidR="00194A09" w:rsidRPr="00B46E83" w:rsidRDefault="00AA2D57" w:rsidP="00D05EC6">
      <w:pPr>
        <w:tabs>
          <w:tab w:val="left" w:pos="6379"/>
        </w:tabs>
        <w:ind w:left="-284" w:right="1126"/>
        <w:jc w:val="both"/>
        <w:rPr>
          <w:rStyle w:val="Nessuno"/>
          <w:b/>
          <w:bCs/>
          <w:sz w:val="22"/>
          <w:szCs w:val="22"/>
          <w:lang w:val="it-IT"/>
        </w:rPr>
      </w:pPr>
      <w:r>
        <w:rPr>
          <w:rStyle w:val="Nessuno"/>
          <w:b/>
          <w:bCs/>
          <w:sz w:val="26"/>
          <w:szCs w:val="26"/>
          <w:lang w:val="it-IT"/>
        </w:rPr>
        <w:br/>
      </w:r>
      <w:r w:rsidRPr="00B46E83">
        <w:rPr>
          <w:rStyle w:val="Nessuno"/>
          <w:b/>
          <w:bCs/>
          <w:sz w:val="22"/>
          <w:szCs w:val="22"/>
          <w:lang w:val="it-IT"/>
        </w:rPr>
        <w:t>Mercoledì 11 novembre alle 9 si apre EDP, la prima esposizione digitale dedicata alla meccanica agricola. Basata su una piattaforma tridimensionale, sviluppata sulle specifiche esigenze del comparto agromeccanico, la rassegna online offre ai visitatori una esperienza immersiva che permette di muoversi nell'universo virtuale della manifestazione come se si trovassero all'interno di uno spazio fisico.</w:t>
      </w:r>
    </w:p>
    <w:p w14:paraId="0E7DFE81" w14:textId="59882A15" w:rsidR="00194A09" w:rsidRDefault="00AA2D57" w:rsidP="00D05EC6">
      <w:pPr>
        <w:ind w:left="-284" w:right="1126"/>
        <w:jc w:val="both"/>
        <w:rPr>
          <w:rStyle w:val="Nessuno"/>
          <w:lang w:val="it-IT"/>
        </w:rPr>
      </w:pPr>
      <w:r>
        <w:rPr>
          <w:rStyle w:val="Nessuno"/>
          <w:lang w:val="it-IT"/>
        </w:rPr>
        <w:br/>
        <w:t>Oltre 1.100 aziende partecipanti; 120 tra webinar, convegni online, approfondimenti tematici; oltre 60 giornalisti italiani ed esteri accreditati;</w:t>
      </w:r>
      <w:r w:rsidR="00B46E83">
        <w:rPr>
          <w:rStyle w:val="Nessuno"/>
          <w:lang w:val="it-IT"/>
        </w:rPr>
        <w:t xml:space="preserve"> </w:t>
      </w:r>
      <w:r>
        <w:rPr>
          <w:rStyle w:val="Nessuno"/>
          <w:lang w:val="it-IT"/>
        </w:rPr>
        <w:t>migliaia di addetti ai lavori già registrati alla piattaforma. E ancora: 37 delegazioni estere in rappresentanza delle diverse realtà agricole del pianeta e un fitto programma di incontri business to business in videoconferenza che impegneranno le industrie espositive per ben 10 giorni (dal 9 al 19 novembre). Sono i numeri di EIMA Digital Preview (EDP) la prima esposizione virtuale dedicata alle tecnologie per l’agricoltura, che si aprirà domani mattina alle 9 e che è stata presentata alla stampa nel pomeriggio di oggi a Bologna. Ponte verso la rassegna fisica di EIMA International, in programma nel corso del 2021, l’evento digitale si tiene online dall’11 al 15 novembre (</w:t>
      </w:r>
      <w:r>
        <w:rPr>
          <w:lang w:val="it-IT"/>
        </w:rPr>
        <w:t xml:space="preserve">per gli incontri di affari, è previsto un arco temporale più ampio) ed </w:t>
      </w:r>
      <w:r>
        <w:rPr>
          <w:rStyle w:val="Nessuno"/>
          <w:lang w:val="it-IT"/>
        </w:rPr>
        <w:t xml:space="preserve">è organizzato da FederUnacoma, l’associazione italiana dei costruttori di macchine agricole. La manifestazione può essere seguita da tutto il mondo senza limiti di fuso orario. Sarà infatti possibile visitare gli stand virtuali delle industrie espositrici 24 ore al giorno, mentre webinar e convegni potranno essere seguiti sia in diretta che “in differita” grazie a un video-archivio disponibile in tempo reale. </w:t>
      </w:r>
      <w:r w:rsidR="00B46E83">
        <w:rPr>
          <w:rStyle w:val="Nessuno"/>
          <w:lang w:val="it-IT"/>
        </w:rPr>
        <w:t>Ma</w:t>
      </w:r>
      <w:r>
        <w:rPr>
          <w:rStyle w:val="Nessuno"/>
          <w:lang w:val="it-IT"/>
        </w:rPr>
        <w:t xml:space="preserve"> il vero fiore all’occhiello di EDP è l’architettura tridimensionale. «Molte delle fiere online si basano su programmi e modelli già presenti sulla rete: siti, internet, database, archivi. EIMA Digital Preview è una piattaforma interamente ed esclusivamente progettata per l’evento fieristico della meccanica agricola», ha spiegato Simona Rapastella, direttore generale di FederUnacoma. «Un quartiere virtuale in 3D - ha aggiunto Rapastella - dove i visitatori possono compiere azioni specifiche muovendosi negli spazi tridimensionali degli stand secondo modalità intuitive e accattivanti». EDP poggia su una piattaforma immersiva che trasporta i visitatori in un vero universo - quello delle meccanizzazione agricola - formato da 15 pianeti che ospitano gli allestimenti digitali delle aziende (14 categorie merceologiche più uno dedicato agli altri attori della filiera agromeccanica), un’area live (denominata Agorà) e una sezione dedicata agli uffici amministrativi di FederUnacoma. «EDP ed EIMA International - conclude il direttore generale di FederUnacoma - hanno specificità diverse e proprio per questo possono integrarsi: il digitale offrirà soluzioni tecnologiche sempre più flessibili, disponibili in ogni momento dell'anno per meeting, iniziative di comunicazione e attività di business, mentre lo spazio fisico del quartiere fieristico di Bologna continuerà ad offrire un’esperienza sensoriale che rimane unica e insostituibile».</w:t>
      </w:r>
    </w:p>
    <w:p w14:paraId="1F584FBA" w14:textId="77777777" w:rsidR="00D05EC6" w:rsidRDefault="00D05EC6" w:rsidP="00B46E83">
      <w:pPr>
        <w:tabs>
          <w:tab w:val="left" w:pos="6379"/>
        </w:tabs>
        <w:ind w:right="1126"/>
        <w:jc w:val="both"/>
        <w:rPr>
          <w:rStyle w:val="Nessuno"/>
          <w:b/>
          <w:bCs/>
          <w:sz w:val="22"/>
          <w:szCs w:val="22"/>
        </w:rPr>
      </w:pPr>
    </w:p>
    <w:p w14:paraId="3F4400A7" w14:textId="77777777" w:rsidR="00D05EC6" w:rsidRDefault="00D05EC6" w:rsidP="00B46E83">
      <w:pPr>
        <w:tabs>
          <w:tab w:val="left" w:pos="6379"/>
        </w:tabs>
        <w:ind w:right="1126"/>
        <w:jc w:val="both"/>
        <w:rPr>
          <w:rStyle w:val="Nessuno"/>
          <w:b/>
          <w:bCs/>
          <w:sz w:val="22"/>
          <w:szCs w:val="22"/>
        </w:rPr>
      </w:pPr>
    </w:p>
    <w:p w14:paraId="1E64F105" w14:textId="19F74CA4" w:rsidR="00194A09" w:rsidRDefault="00AA2D57" w:rsidP="00B46E83">
      <w:pPr>
        <w:tabs>
          <w:tab w:val="left" w:pos="6379"/>
        </w:tabs>
        <w:ind w:right="1126"/>
        <w:jc w:val="both"/>
      </w:pPr>
      <w:r>
        <w:rPr>
          <w:rStyle w:val="Nessuno"/>
          <w:b/>
          <w:bCs/>
          <w:sz w:val="22"/>
          <w:szCs w:val="22"/>
        </w:rPr>
        <w:t>Bologna, 10 novembre 2020</w:t>
      </w:r>
    </w:p>
    <w:sectPr w:rsidR="00194A09" w:rsidSect="00D05EC6">
      <w:headerReference w:type="default" r:id="rId6"/>
      <w:footerReference w:type="default" r:id="rId7"/>
      <w:pgSz w:w="11900" w:h="16840"/>
      <w:pgMar w:top="0" w:right="985"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FC3F9" w14:textId="77777777" w:rsidR="00427782" w:rsidRDefault="00427782">
      <w:r>
        <w:separator/>
      </w:r>
    </w:p>
  </w:endnote>
  <w:endnote w:type="continuationSeparator" w:id="0">
    <w:p w14:paraId="3170A306" w14:textId="77777777" w:rsidR="00427782" w:rsidRDefault="0042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74909" w14:textId="77777777" w:rsidR="00194A09" w:rsidRDefault="00194A0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5AA47" w14:textId="77777777" w:rsidR="00427782" w:rsidRDefault="00427782">
      <w:r>
        <w:separator/>
      </w:r>
    </w:p>
  </w:footnote>
  <w:footnote w:type="continuationSeparator" w:id="0">
    <w:p w14:paraId="2E5CFC72" w14:textId="77777777" w:rsidR="00427782" w:rsidRDefault="00427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FB389" w14:textId="77777777" w:rsidR="00194A09" w:rsidRDefault="00AA2D57">
    <w:pPr>
      <w:pStyle w:val="Intestazione"/>
      <w:tabs>
        <w:tab w:val="clear" w:pos="9638"/>
        <w:tab w:val="right" w:pos="7485"/>
      </w:tabs>
    </w:pPr>
    <w:r>
      <w:rPr>
        <w:noProof/>
      </w:rPr>
      <mc:AlternateContent>
        <mc:Choice Requires="wps">
          <w:drawing>
            <wp:anchor distT="152400" distB="152400" distL="152400" distR="152400" simplePos="0" relativeHeight="251658240" behindDoc="1" locked="0" layoutInCell="1" allowOverlap="1" wp14:anchorId="2DE7C5DA" wp14:editId="2F9E0434">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anchor distT="152400" distB="152400" distL="152400" distR="152400" simplePos="0" relativeHeight="251659264" behindDoc="1" locked="0" layoutInCell="1" allowOverlap="1" wp14:anchorId="5C1407B8" wp14:editId="07790CF7">
          <wp:simplePos x="0" y="0"/>
          <wp:positionH relativeFrom="page">
            <wp:posOffset>-31749</wp:posOffset>
          </wp:positionH>
          <wp:positionV relativeFrom="page">
            <wp:posOffset>3175</wp:posOffset>
          </wp:positionV>
          <wp:extent cx="7588885" cy="10744200"/>
          <wp:effectExtent l="0" t="0" r="0" b="0"/>
          <wp:wrapNone/>
          <wp:docPr id="12"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49F32184" wp14:editId="0F59B13A">
              <wp:simplePos x="0" y="0"/>
              <wp:positionH relativeFrom="page">
                <wp:posOffset>6260338</wp:posOffset>
              </wp:positionH>
              <wp:positionV relativeFrom="page">
                <wp:posOffset>5091747</wp:posOffset>
              </wp:positionV>
              <wp:extent cx="576073" cy="329566"/>
              <wp:effectExtent l="0" t="0" r="0" b="0"/>
              <wp:wrapNone/>
              <wp:docPr id="1073741827" name="officeArt object" descr="Rettangolo 4"/>
              <wp:cNvGraphicFramePr/>
              <a:graphic xmlns:a="http://schemas.openxmlformats.org/drawingml/2006/main">
                <a:graphicData uri="http://schemas.microsoft.com/office/word/2010/wordprocessingShape">
                  <wps:wsp>
                    <wps:cNvSpPr/>
                    <wps:spPr>
                      <a:xfrm>
                        <a:off x="0" y="0"/>
                        <a:ext cx="576073" cy="329566"/>
                      </a:xfrm>
                      <a:prstGeom prst="rect">
                        <a:avLst/>
                      </a:prstGeom>
                      <a:solidFill>
                        <a:srgbClr val="FFFFFF"/>
                      </a:solidFill>
                      <a:ln w="12700" cap="flat">
                        <a:noFill/>
                        <a:miter lim="400000"/>
                      </a:ln>
                      <a:effectLst/>
                    </wps:spPr>
                    <wps:txbx>
                      <w:txbxContent>
                        <w:p w14:paraId="7EF0C39A" w14:textId="77777777" w:rsidR="00194A09" w:rsidRDefault="00AA2D5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wrap="square" lIns="45719" tIns="45719" rIns="45719" bIns="45719" numCol="1" anchor="t">
                      <a:noAutofit/>
                    </wps:bodyPr>
                  </wps:wsp>
                </a:graphicData>
              </a:graphic>
            </wp:anchor>
          </w:drawing>
        </mc:Choice>
        <mc:Fallback>
          <w:pict>
            <v:rect w14:anchorId="49F32184" id="officeArt object" o:spid="_x0000_s1026" alt="Rettangolo 4" style="position:absolute;margin-left:492.95pt;margin-top:400.9pt;width:45.35pt;height:25.9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" stroked="f" strokeweight="1pt">
              <v:stroke miterlimit="4"/>
              <v:textbox inset="1.27mm,1.27mm,1.27mm,1.27mm">
                <w:txbxContent>
                  <w:p w14:paraId="7EF0C39A" w14:textId="77777777" w:rsidR="00194A09" w:rsidRDefault="00AA2D5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09"/>
    <w:rsid w:val="00194A09"/>
    <w:rsid w:val="00427782"/>
    <w:rsid w:val="00AA2D57"/>
    <w:rsid w:val="00B46E83"/>
    <w:rsid w:val="00D05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9FAF"/>
  <w15:docId w15:val="{79856F16-D6CA-4AF0-8BDF-90856135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Mondo Macchina</cp:lastModifiedBy>
  <cp:revision>3</cp:revision>
  <dcterms:created xsi:type="dcterms:W3CDTF">2020-11-10T10:27:00Z</dcterms:created>
  <dcterms:modified xsi:type="dcterms:W3CDTF">2020-11-10T15:44:00Z</dcterms:modified>
</cp:coreProperties>
</file>